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3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b/>
          <w:bCs/>
          <w:color w:val="212529"/>
          <w:sz w:val="24"/>
          <w:szCs w:val="24"/>
          <w:lang w:eastAsia="ru-RU"/>
        </w:rPr>
        <w:t>Политика в отношении обработки персональных данных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1. Общие положения</w:t>
      </w:r>
    </w:p>
    <w:p w:rsidR="00A965D1" w:rsidRPr="0023276D" w:rsidRDefault="00A965D1" w:rsidP="005B03AE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Настоящая политика обработки персональных данных составлена в соответствии с требованиями Федерального закона от 27.07.2006. №152-ФЗ «О персональных данных» и определяет порядок обработки персональных данных и меры по обеспечению безопасности персональных данных, предпринимаемые 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ООО </w:t>
      </w:r>
      <w:r w:rsidRPr="005B03AE">
        <w:rPr>
          <w:rFonts w:ascii="Segoe UI" w:hAnsi="Segoe UI" w:cs="Segoe UI"/>
          <w:color w:val="212529"/>
          <w:sz w:val="24"/>
          <w:szCs w:val="24"/>
          <w:lang w:eastAsia="ru-RU"/>
        </w:rPr>
        <w:t>“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Косинская Мануфактура</w:t>
      </w:r>
      <w:r w:rsidRPr="005B03AE">
        <w:rPr>
          <w:rFonts w:ascii="Segoe UI" w:hAnsi="Segoe UI" w:cs="Segoe UI"/>
          <w:color w:val="212529"/>
          <w:sz w:val="24"/>
          <w:szCs w:val="24"/>
          <w:lang w:eastAsia="ru-RU"/>
        </w:rPr>
        <w:t>”</w:t>
      </w:r>
    </w:p>
    <w:p w:rsidR="00A965D1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sz w:val="24"/>
          <w:szCs w:val="24"/>
          <w:lang w:eastAsia="ru-RU"/>
        </w:rPr>
        <w:t> 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(далее – Оператор).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1.1. Оператор ставит своей важнейшей целью и условием осуществления своей деятельности соблюдение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1.2. Настоящая политика Оператора в отношении обработки персональных данных (далее – Политика) применяется ко всей информации, которую Оператор может получить о посетителях веб-сайта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:/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/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2. Основные понятия, используемые в Политике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2.1. Автоматизированная обработка персональных данных – обработка персональных данных с помощью средств вычислительной техники;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2.2. 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2.3. Веб-сайт – совокупность графических и информационных материалов, а также программ для ЭВМ и баз данных, обеспечивающих их доступность в сети интернет по сетевому адресу</w:t>
      </w:r>
      <w:r w:rsidRPr="00302B67">
        <w:t xml:space="preserve">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2.4. Информационная система персональных данных — совокупность содержащихся в базах данных персональных данных, и обеспечивающих их обработку информационных технологий и технических средств;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2.5. Обезличивание персональных данных — действия, в результате которых невозможно определить без использования дополнительной информации принадлежность персональных данных конкретному Пользователю или иному субъекту персональных данных;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2.6.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2.7. Оператор 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2.8. Персональные данные – любая информация, относящаяся прямо или косвенно к определенному или определяемому Пользователю веб-сайта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2.9. Пользователь – любой посетитель веб-сайта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2.10. Предоставление персональных данных – действия, направленные на раскрытие персональных данных определенному лицу или определенному кругу лиц;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2.11. Распространение персональных данных – любые действия, направленные на раскрытие персональных данных неопределенному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2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 Уничтожение персональных данных – любые действия, в результате которых персональные данные уничтожаются безвозвратно с невозможностью дальнейшего восстановления содержания персональных данных в информационной системе персональных данных и (или) уничтожаются материальные носители персональных данных.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3. Оператор может обрабатывать следующие персональные данные Пользователя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3.1. Фамилия, имя, отчество;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3.2. Электронный адрес;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3.3. Номера телефонов;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3.4. Реквизиты документа, удостоверяющего личность;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3.5. Государственный номер транспортного средства;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3.6. Также на сайте происходит сбор и обработка обезличенных данных о посетителях (в т.ч. файлов «cookie») с помощью сервисов интернет-статистики (Яндекс Метрика и Гугл Аналитика и других).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3.7. Вышеперечисленные данные далее по тексту Политики объединены общим понятием Персональные данные.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4. Цели обработки персональных данных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4.1. Цель обработки персональных данных Пользователя — информирование Пользователя посредством отправки электронных писем; заключение, исполнение и прекращение гражданско-правовых договоров; предоставление доступа Пользователю к сервисам, информации и/или материалам, содержащимся на веб-сайте; 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о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формление пропуска на проход/проезд на территорию ООО "Косинская Мануфактура".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4.2. Также Оператор имеет право направлять Пользователю уведомления о новых продуктах и услугах, специальных предложениях и различных событиях. Пользователь всегда может отказаться от получения информационных сообщений, направив Оператору письмо на адрес электронной почты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с пометкой «Отказ от уведомлений о новых продуктах и услугах и специальных предложениях».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4.3. Обезличенные данные Пользователей, собираемые с помощью сервисов интернет-статистики, служат для сбора информации о действиях Пользователей на сайте, улучшения качества сайта и его содержания.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5. Правовые основания обработки персональных данных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5.1. Оператор обрабатывает персональные данные Пользователя только в случае их заполнения и/или отправки Пользователем самостоятельно через специальные формы, расположенные на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сайт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0140AB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.  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Заполняя соответствующие формы и/или отправляя свои персональные данные Оператору, Пользователь выражает свое согласие с данной Политикой.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5.2. Оператор обрабатывает обезличенные данные о Пользователе в случае, если это разрешено в настройках браузера Пользователя (включено сохранение файлов «cookie» и использование технологии JavaScript).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6. Порядок сбора, хранения, передачи и других видов обработки персональных данных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Безопасность персональных данных, которые обрабатываются Оператором, обеспечивается путем реализации правовых, организационных и технических мер, необходимых для выполнения в полном объеме требований действующего законодательства в области защиты персональных данных.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6.1. Оператор обеспечивает сохранность персональных данных и принимает все возможные меры, исключающие доступ к персональным данным неуполномоченных лиц.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6.2. Персональные данные Пользователя никогда, ни при каких условиях не будут переданы третьим лицам, за исключением случаев, связанных с исполнением действующего законодательства.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6.3. В случае выявления неточностей в персональных данных, Пользователь может актуализировать их самостоятельно, путем направления Оператору уведомление на адрес электронной почты Оператора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с пометкой «Актуализация персональных данных».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6.4. Срок обработки персональных данных является неограниченным. Пользователь может в любой момент отозвать свое согласие на обработку персональных данных, направив Оператору уведомление посредством электронной почты на электронный адрес Оператора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 с пометкой «Отзыв согласия на обработку персональных данных».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 </w:t>
      </w:r>
    </w:p>
    <w:p w:rsidR="00A965D1" w:rsidRPr="0023276D" w:rsidRDefault="00A965D1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4120C5">
        <w:rPr>
          <w:rFonts w:ascii="Segoe UI" w:hAnsi="Segoe UI" w:cs="Segoe UI"/>
          <w:color w:val="212529"/>
          <w:sz w:val="20"/>
          <w:szCs w:val="20"/>
          <w:lang w:eastAsia="ru-RU"/>
        </w:rPr>
        <w:t>7</w:t>
      </w: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. Заключительные положения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4120C5">
        <w:rPr>
          <w:rFonts w:ascii="Segoe UI" w:hAnsi="Segoe UI" w:cs="Segoe UI"/>
          <w:color w:val="212529"/>
          <w:sz w:val="24"/>
          <w:szCs w:val="24"/>
          <w:lang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.1. Пользователь может получить любые разъяснения по интересующим вопросам, касающимся обработки его персональных данных, обратившись к Оператору с помощью электронной почты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</w:p>
    <w:p w:rsidR="00A965D1" w:rsidRPr="0023276D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4120C5">
        <w:rPr>
          <w:rFonts w:ascii="Segoe UI" w:hAnsi="Segoe UI" w:cs="Segoe UI"/>
          <w:color w:val="212529"/>
          <w:sz w:val="24"/>
          <w:szCs w:val="24"/>
          <w:lang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.2. В данном документе будут отражены любые изменения политики обработки персональных данных Оператором. Политика действует бессрочно до замены ее новой версией.</w:t>
      </w:r>
    </w:p>
    <w:p w:rsidR="00A965D1" w:rsidRPr="00F61173" w:rsidRDefault="00A965D1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.3. Актуальная версия Политики в свободном доступе расположена в сети Интернет по адресу 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/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m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4.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html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</w:p>
    <w:p w:rsidR="00A965D1" w:rsidRDefault="00A965D1"/>
    <w:sectPr w:rsidR="00A965D1" w:rsidSect="00976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FCB"/>
    <w:rsid w:val="000140AB"/>
    <w:rsid w:val="00076F2E"/>
    <w:rsid w:val="00212146"/>
    <w:rsid w:val="0023276D"/>
    <w:rsid w:val="00302B67"/>
    <w:rsid w:val="003801DD"/>
    <w:rsid w:val="004120C5"/>
    <w:rsid w:val="004513F1"/>
    <w:rsid w:val="00534FCB"/>
    <w:rsid w:val="005B03AE"/>
    <w:rsid w:val="007F2B33"/>
    <w:rsid w:val="00972115"/>
    <w:rsid w:val="009765AA"/>
    <w:rsid w:val="00A82EED"/>
    <w:rsid w:val="00A965D1"/>
    <w:rsid w:val="00E93615"/>
    <w:rsid w:val="00F6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5AA"/>
    <w:pPr>
      <w:spacing w:after="160" w:line="259" w:lineRule="auto"/>
    </w:pPr>
    <w:rPr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2327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Heading5">
    <w:name w:val="heading 5"/>
    <w:basedOn w:val="Normal"/>
    <w:link w:val="Heading5Char"/>
    <w:uiPriority w:val="99"/>
    <w:qFormat/>
    <w:rsid w:val="002327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3276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27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23276D"/>
    <w:rPr>
      <w:rFonts w:cs="Times New Roman"/>
      <w:b/>
      <w:bCs/>
    </w:rPr>
  </w:style>
  <w:style w:type="character" w:customStyle="1" w:styleId="link">
    <w:name w:val="link"/>
    <w:basedOn w:val="DefaultParagraphFont"/>
    <w:uiPriority w:val="99"/>
    <w:rsid w:val="00232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3276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02B67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302B6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1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2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29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9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512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872</Words>
  <Characters>6792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в отношении обработки персональных данных</dc:title>
  <dc:subject/>
  <dc:creator>magomed</dc:creator>
  <cp:keywords/>
  <dc:description/>
  <cp:lastModifiedBy>dpp</cp:lastModifiedBy>
  <cp:revision>5</cp:revision>
  <dcterms:created xsi:type="dcterms:W3CDTF">2020-11-18T14:43:00Z</dcterms:created>
  <dcterms:modified xsi:type="dcterms:W3CDTF">2020-11-19T15:49:00Z</dcterms:modified>
</cp:coreProperties>
</file>